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2F70CBC1" w:rsidR="00587545" w:rsidRDefault="6D74A061" w:rsidP="6770FD85">
      <w:pPr>
        <w:pStyle w:val="Title"/>
        <w:rPr>
          <w:b/>
          <w:bCs/>
          <w:color w:val="FF0000"/>
          <w:rFonts w:ascii="Helvetica" w:eastAsia="Helvetica" w:hAnsi="Helvetica" w:cs="Helvetica"/>
        </w:rPr>
      </w:pPr>
      <w:r>
        <w:rPr>
          <w:b/>
          <w:color w:val="FF0000"/>
          <w:rFonts w:ascii="Helvetica" w:hAnsi="Helvetica"/>
        </w:rPr>
        <w:t xml:space="preserve">Plantilla:</w:t>
      </w:r>
      <w:r>
        <w:rPr>
          <w:b/>
          <w:color w:val="FF0000"/>
          <w:rFonts w:ascii="Helvetica" w:hAnsi="Helvetica"/>
        </w:rPr>
        <w:t xml:space="preserve"> </w:t>
      </w:r>
      <w:r>
        <w:rPr>
          <w:b/>
          <w:color w:val="FF0000"/>
          <w:rFonts w:ascii="Helvetica" w:hAnsi="Helvetica"/>
        </w:rPr>
        <w:t xml:space="preserve">Documentación del proceso de higiene de datos en Adobe Marketo Engage</w:t>
      </w:r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i/>
          <w:iCs/>
          <w:rFonts w:ascii="Helvetica" w:eastAsia="Helvetica" w:hAnsi="Helvetica" w:cs="Helvetica"/>
        </w:rPr>
      </w:pPr>
      <w:r>
        <w:rPr>
          <w:i/>
          <w:rFonts w:ascii="Helvetica" w:hAnsi="Helvetica"/>
        </w:rPr>
        <w:t xml:space="preserve">Utilice esta plantilla como referencia para registrar los elementos críticos de su organización.</w:t>
      </w:r>
    </w:p>
    <w:p w14:paraId="013070AA" w14:textId="2BAD04E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Propósito y alcance:</w:t>
      </w:r>
    </w:p>
    <w:p w14:paraId="3A5EE48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Propósito: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Explicar los objetivos de la política de higiene de datos, como mejorar la precisión de los datos y optimizar las operaciones empresariales.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Alcance: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Definir a qué equipos y sistemas se aplica la política, incluidos Marketo Engage, CRM y otras plataformas relevantes.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b/>
          <w:bCs/>
          <w:color w:val="000000" w:themeColor="text1"/>
          <w:rFonts w:ascii="Helvetica" w:eastAsia="Helvetica" w:hAnsi="Helvetica" w:cs="Helvetica"/>
        </w:rPr>
      </w:pPr>
      <w:r>
        <w:rPr>
          <w:b/>
          <w:color w:val="000000" w:themeColor="text1"/>
          <w:rFonts w:ascii="Helvetica" w:hAnsi="Helvetica"/>
        </w:rPr>
        <w:t xml:space="preserve">Vínculos relevantes:</w:t>
      </w:r>
    </w:p>
    <w:p w14:paraId="00F49DA8" w14:textId="56C870B5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Programas de higiene de datos: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[Vínculo a los programas de higiene de datos en Marketo Engage]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Campañas inteligentes: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[Vínculo a las campañas inteligentes en Marketo Engage]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Informes: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[Vínculo a los informes de calidad de datos en CRM]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Herramientas de administración de datos: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[Vínculo a las herramientas de administración de datos en CRM]</w:t>
      </w:r>
    </w:p>
    <w:p w14:paraId="5BC425C4" w14:textId="1B856F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Directrices de introducción de datos: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Requisitos de campos: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Especificar qué campos son obligatorios y cuáles son opcionales.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Formatos de datos: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Proporcionar directrices sobre los formatos de datos correctos (p. ej., fecha, número de teléfono o correo electrónico).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Validación de datos: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Describir los pasos para validar los datos antes de su introducción.</w:t>
      </w:r>
    </w:p>
    <w:p w14:paraId="2AEFC239" w14:textId="08A0D00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Procedimientos de limpieza de datos: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Administración de duplicados: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Describir métodos para identificar y administrar registros duplicados.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Administración de datos inconsistentes: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Explicar cómo abordar las inconsistencias de datos.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Enriquecimiento de datos: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Detallar el proceso para enriquecer los datos con información adicional.</w:t>
      </w:r>
    </w:p>
    <w:p w14:paraId="30C9C3AC" w14:textId="5749C8A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Métricas de calidad de datos: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Indicadores clave de rendimiento (KPI):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Definir métricas para medir la calidad de los datos.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Auditorías periódicas: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Programar y documentar auditorías de datos periódicas.</w:t>
      </w:r>
    </w:p>
    <w:p w14:paraId="1E6C5EDA" w14:textId="1C0C6F8B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Funciones y responsabilidades de la gobernanza de datos: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Responsables de datos: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Identificar a quién corresponde la supervisión de la calidad de los datos.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Funciones del equipo: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Definir claramente las funciones y responsabilidades de cada equipo implicado en la introducción y administración de datos.</w:t>
      </w:r>
    </w:p>
    <w:p w14:paraId="33FAD6D4" w14:textId="4DD78125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Formación e incorporación: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Formación inicial: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Describir las sesiones de formación inicial para nuevos miembros del equipo.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Formación continua: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Indicar la frecuencia y el formato de la formación continua.</w:t>
      </w:r>
    </w:p>
    <w:p w14:paraId="0BBEB54F" w14:textId="73EC76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Seguridad y privacidad de datos: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Cumplimiento: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Garantizar que la política cumpla con las normativas de protección de datos (p. ej., RGPD y CCPA).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Controles de acceso: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Definir quién tiene acceso a los datos y los niveles de acceso.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Cifrado de datos: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Especificar el uso de cifrado para datos sensibles.</w:t>
      </w:r>
    </w:p>
    <w:p w14:paraId="5022396A" w14:textId="1A7F12FD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Integración y sincronización de datos: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b/>
          <w:bCs/>
        </w:rPr>
        <w:t xml:space="preserve">Frecuencia de sincronización:</w:t>
      </w:r>
      <w:r>
        <w:rPr>
          <w:color w:val="000000" w:themeColor="text1"/>
          <w:rFonts w:ascii="Helvetica" w:hAnsi="Helvetica"/>
        </w:rPr>
        <w:t xml:space="preserve"> </w:t>
      </w:r>
      <w:r>
        <w:t xml:space="preserve">Aplicable solo a integraciones de CRM personalizadas.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Determinar con qué frecuencia se deben sincronizar los datos.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El conector nativo se sincroniza automáticamente a intervalos a lo largo del día.</w:t>
      </w:r>
      <w:r>
        <w:rPr>
          <w:color w:val="000000" w:themeColor="text1"/>
          <w:rFonts w:ascii="Helvetica" w:hAnsi="Helvetica"/>
        </w:rPr>
        <w:t xml:space="preserve">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Reglas de sincronización: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Documentar las reglas y condiciones para la sincronización de datos.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b/>
          <w:bCs/>
        </w:rPr>
        <w:t xml:space="preserve">Gestión de errores:</w:t>
      </w:r>
      <w:r>
        <w:rPr>
          <w:color w:val="000000" w:themeColor="text1"/>
          <w:rFonts w:ascii="Helvetica" w:hAnsi="Helvetica"/>
        </w:rPr>
        <w:t xml:space="preserve"> </w:t>
      </w:r>
      <w:r>
        <w:t xml:space="preserve">Describir el proceso que debe seguir el administrador de Marketo Engage o el de CRM para gestionar errores de sincronización.</w:t>
      </w:r>
    </w:p>
    <w:p w14:paraId="6775C017" w14:textId="5108517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Herramientas y recursos:</w:t>
      </w:r>
    </w:p>
    <w:p w14:paraId="2B5715A3" w14:textId="7680C1F6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Herramientas de software: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Enumerar las herramientas y recursos utilizados para la higiene de datos.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Materiales de formación: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Proporcionar vínculos a materiales de formación y guías de usuario.</w:t>
      </w:r>
    </w:p>
    <w:p w14:paraId="7B24285A" w14:textId="6A9D693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Comentarios y mejora continua: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Mecanismo de comentarios: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Establecer un proceso para que los miembros del equipo puedan proporcionar comentarios.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Actualizaciones de la política: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Programar revisiones y actualizaciones periódicas de la política.</w:t>
      </w:r>
    </w:p>
    <w:p w14:paraId="0837E582" w14:textId="383D6501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Ejemplos de vínculos relevantes</w:t>
      </w:r>
    </w:p>
    <w:p w14:paraId="636C6C97" w14:textId="51C270DA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Programas de higiene de datos en Marketo Engage: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[Insertar vínculo(s) relevante(s)]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Campañas inteligentes en Marketo Engage: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[Insertar vínculo(s) relevante(s)]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Informes de calidad de datos en CRM: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[Insertar vínculo(s) relevante(s)]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Herramientas de administración de datos en CRM: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[Insertar vínculo(s) relevante(s)]</w:t>
      </w:r>
    </w:p>
    <w:sectPr w:rsidR="0058754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r Livadas" w:date="2025-08-14T12:59:00Z" w:initials="PL">
    <w:p w14:paraId="6405B2A0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26F7FE86">
        <w:t>This isn't customizable with the native connector. Once a record is synced between Marketo and SFDC, any changes made to the record will automatically sync to the other system.</w:t>
      </w:r>
    </w:p>
  </w:comment>
  <w:comment w:id="1" w:author="Amy Chiu" w:date="2025-08-15T14:31:00Z" w:initials="AC">
    <w:p w14:paraId="49A29B43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Good call out.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"mailto:livadas@adobe.com"</w:instrText>
      </w:r>
      <w:r>
        <w:rPr>
          <w:sz w:val="20"/>
          <w:szCs w:val="20"/>
        </w:rPr>
      </w:r>
      <w:bookmarkStart w:id="3" w:name="_@_F8BDD7FC3DF49E43854C0C0496024ED6Z"/>
      <w:r>
        <w:rPr>
          <w:sz w:val="20"/>
          <w:szCs w:val="20"/>
        </w:rPr>
        <w:fldChar w:fldCharType="separate"/>
      </w:r>
      <w:bookmarkEnd w:id="3"/>
      <w:r w:rsidRPr="00182293">
        <w:rPr>
          <w:rStyle w:val="Mention"/>
          <w:noProof/>
          <w:sz w:val="20"/>
          <w:szCs w:val="20"/>
        </w:rPr>
        <w:t>@Peter Livadas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Can you also validate the community discussion thread is true or not? There's a statement "As it turns out there is no limit to the frequency records can sync between systems." in this thread: </w:t>
      </w:r>
      <w:hyperlink r:id="rId1" w:history="1">
        <w:r w:rsidRPr="00CE7633">
          <w:rPr>
            <w:rStyle w:val="Hyperlink"/>
            <w:sz w:val="20"/>
            <w:szCs w:val="20"/>
          </w:rPr>
          <w:t>https://nation.marketo.com/t5/product-discussions/is-there-a-limit-to-the-frequency-records-can-sync-between/td-p/213927</w:t>
        </w:r>
      </w:hyperlink>
      <w:r>
        <w:rPr>
          <w:sz w:val="20"/>
          <w:szCs w:val="20"/>
        </w:rPr>
        <w:t xml:space="preserve"> </w:t>
      </w:r>
    </w:p>
  </w:comment>
  <w:comment w:id="2" w:author="Miray Vu" w:date="2025-08-18T10:44:00Z" w:initials="MV">
    <w:p w14:paraId="7E2B2BD5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03DB5708">
        <w:t>Good Call out Peter and agreed that native sync cannot be determined, I really ment that when person created in marketo how often we need to sync them to SFDC , like right away or daily global sync batches , do we need to wait them to reach certain level before we sync etc...</w:t>
      </w:r>
    </w:p>
  </w:comment>
  <w:comment w:id="4" w:author="Peter Livadas" w:date="2025-08-14T13:00:00Z" w:initials="PL">
    <w:p w14:paraId="593D8A0E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7702A5B0">
        <w:t>This is better handled by a Marketo or SFDC Admin. Standard users can raise the issue if they notice data has not synced but an Admin in either system will need to troubleshoot,</w:t>
      </w:r>
    </w:p>
  </w:comment>
  <w:comment w:id="5" w:author="Amy Chiu" w:date="2025-08-15T14:35:00Z" w:initials="AC">
    <w:p w14:paraId="28E628B5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Specified the admins. This point is only for the process documentation.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A5EA" w14:textId="77777777" w:rsidR="006F3A29" w:rsidRDefault="006F3A29">
      <w:pPr>
        <w:spacing w:after="0" w:line="240" w:lineRule="auto"/>
      </w:pPr>
      <w:r>
        <w:separator/>
      </w:r>
    </w:p>
  </w:endnote>
  <w:endnote w:type="continuationSeparator" w:id="0">
    <w:p w14:paraId="43B37EF8" w14:textId="77777777" w:rsidR="006F3A29" w:rsidRDefault="006F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9B5" w14:textId="77777777" w:rsidR="006F3A29" w:rsidRDefault="006F3A29">
      <w:pPr>
        <w:spacing w:after="0" w:line="240" w:lineRule="auto"/>
      </w:pPr>
      <w:r>
        <w:separator/>
      </w:r>
    </w:p>
  </w:footnote>
  <w:footnote w:type="continuationSeparator" w:id="0">
    <w:p w14:paraId="116F703E" w14:textId="77777777" w:rsidR="006F3A29" w:rsidRDefault="006F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ion.marketo.com/t5/product-discussions/is-there-a-limit-to-the-frequency-records-can-sync-between/td-p/21392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2</cp:revision>
  <dcterms:created xsi:type="dcterms:W3CDTF">2025-09-11T20:45:00Z</dcterms:created>
  <dcterms:modified xsi:type="dcterms:W3CDTF">2025-09-11T20:45:00Z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